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9E" w:rsidRPr="004E057C" w:rsidRDefault="004E057C" w:rsidP="001A2B9E">
      <w:pPr>
        <w:pStyle w:val="c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  <w:r w:rsidRPr="004E057C">
        <w:rPr>
          <w:b/>
          <w:bCs/>
          <w:color w:val="222222"/>
          <w:sz w:val="28"/>
          <w:szCs w:val="28"/>
        </w:rPr>
        <w:t>01 września 2023r.</w:t>
      </w:r>
    </w:p>
    <w:p w:rsidR="001A2B9E" w:rsidRPr="004E057C" w:rsidRDefault="001A2B9E" w:rsidP="001A2B9E">
      <w:pPr>
        <w:pStyle w:val="c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</w:p>
    <w:p w:rsidR="001A2B9E" w:rsidRPr="004E057C" w:rsidRDefault="001A2B9E" w:rsidP="001A2B9E">
      <w:pPr>
        <w:pStyle w:val="c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</w:p>
    <w:p w:rsidR="001A2B9E" w:rsidRPr="004E057C" w:rsidRDefault="001A2B9E" w:rsidP="001A2B9E">
      <w:pPr>
        <w:pStyle w:val="c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E057C">
        <w:rPr>
          <w:b/>
          <w:bCs/>
          <w:color w:val="222222"/>
          <w:sz w:val="28"/>
          <w:szCs w:val="28"/>
        </w:rPr>
        <w:t>EDUKACJA DLA BEZPIECZEŃSTWA</w:t>
      </w:r>
    </w:p>
    <w:p w:rsidR="001A2B9E" w:rsidRPr="004E057C" w:rsidRDefault="001A2B9E" w:rsidP="001A2B9E">
      <w:pPr>
        <w:pStyle w:val="l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E057C">
        <w:rPr>
          <w:b/>
          <w:bCs/>
          <w:color w:val="222222"/>
          <w:sz w:val="28"/>
          <w:szCs w:val="28"/>
        </w:rPr>
        <w:t>Cele kształcenia – wymagania ogólne</w:t>
      </w:r>
    </w:p>
    <w:p w:rsidR="004E057C" w:rsidRPr="004E057C" w:rsidRDefault="004E057C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</w:p>
    <w:p w:rsidR="001A2B9E" w:rsidRPr="004E057C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4E057C">
        <w:rPr>
          <w:color w:val="222222"/>
          <w:sz w:val="28"/>
          <w:szCs w:val="28"/>
        </w:rPr>
        <w:t>I. Rozumienie istoty bezpieczeństwa państwa.</w:t>
      </w:r>
    </w:p>
    <w:p w:rsidR="001A2B9E" w:rsidRPr="004E057C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4E057C">
        <w:rPr>
          <w:color w:val="222222"/>
          <w:sz w:val="28"/>
          <w:szCs w:val="28"/>
        </w:rPr>
        <w:t>II. Przygotowanie uczniów do działań w sytuacjach nadzwyczajnych zagrożeń (katastrof i wypadków masowych).</w:t>
      </w:r>
    </w:p>
    <w:p w:rsidR="001A2B9E" w:rsidRPr="004E057C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4E057C">
        <w:rPr>
          <w:color w:val="222222"/>
          <w:sz w:val="28"/>
          <w:szCs w:val="28"/>
        </w:rPr>
        <w:t>III. Kształtowanie umiejętności z zakresu podstaw pierwszej pomocy.</w:t>
      </w:r>
    </w:p>
    <w:p w:rsidR="001A2B9E" w:rsidRPr="004E057C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4E057C">
        <w:rPr>
          <w:color w:val="222222"/>
          <w:sz w:val="28"/>
          <w:szCs w:val="28"/>
        </w:rPr>
        <w:t xml:space="preserve">IV. Kształtowanie postaw </w:t>
      </w:r>
      <w:r w:rsidR="004E057C" w:rsidRPr="004E057C">
        <w:rPr>
          <w:color w:val="222222"/>
          <w:sz w:val="28"/>
          <w:szCs w:val="28"/>
        </w:rPr>
        <w:t>obronnych</w:t>
      </w:r>
      <w:r w:rsidRPr="004E057C">
        <w:rPr>
          <w:color w:val="222222"/>
          <w:sz w:val="28"/>
          <w:szCs w:val="28"/>
        </w:rPr>
        <w:t>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A28B7">
        <w:rPr>
          <w:b/>
          <w:bCs/>
          <w:color w:val="222222"/>
          <w:sz w:val="28"/>
          <w:szCs w:val="28"/>
        </w:rPr>
        <w:t>Treści nauczania – wymagania szczegółowe</w:t>
      </w:r>
    </w:p>
    <w:p w:rsidR="004E057C" w:rsidRPr="00A87D75" w:rsidRDefault="004E057C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</w:rPr>
      </w:pPr>
    </w:p>
    <w:p w:rsidR="001A2B9E" w:rsidRPr="00A87D75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b/>
          <w:color w:val="222222"/>
        </w:rPr>
      </w:pPr>
      <w:r w:rsidRPr="00A87D75">
        <w:rPr>
          <w:b/>
          <w:color w:val="222222"/>
        </w:rPr>
        <w:t>I. Bezpieczeństwo państwa. Uczeń: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1) zna i charakteryzuje podstawowe pojęcia związane z bezpieczeństwem państwa, rozumie istotę problemu bezpieczeństwa; wymienia składniki bezpieczeństwa państwa;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2) jest zorientowany w geopolitycznych uwarunkowaniach bezpieczeństwa, wynikających z położenia Polski;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3) zna i przedstawia rolę organizacji międzynarodowych w zapewnieniu bezpieczeństwa Polski.</w:t>
      </w:r>
    </w:p>
    <w:p w:rsidR="001A2B9E" w:rsidRPr="00A87D75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b/>
          <w:color w:val="222222"/>
        </w:rPr>
      </w:pPr>
      <w:r w:rsidRPr="00A87D75">
        <w:rPr>
          <w:b/>
          <w:color w:val="222222"/>
        </w:rPr>
        <w:t>II. Działania w sytuacjach nadzwyczajnych zagrożeń (katastrof i wypadków masowych).</w:t>
      </w:r>
    </w:p>
    <w:p w:rsidR="001A2B9E" w:rsidRPr="00A87D75" w:rsidRDefault="001A2B9E" w:rsidP="001A2B9E">
      <w:pPr>
        <w:pStyle w:val="no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Uczeń: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1) wymienia przykłady nadzwyczajnych zagrożeń (pochodzenia naturalnego i wywołane przez człowieka);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2) wymienia zasady ostrzegania ludności o zagrożeniach; rozróżnia poszczególne sygnały alarmowe i środki alarmowe; omawia zasady właściwego zachowania się w razie uruchomienia sygnałów alarmowych;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3) przedstawia obowiązki ludności w sytuacjach wymagających ewakuacji;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4) omawia rolę różnych służb i innych podmiotów, uzasadnia znaczenie bezwzględnego stosowania się do ich zaleceń;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lastRenderedPageBreak/>
        <w:t>5) wymienia przykłady zagrożeń środowiskowych, w tym zna zasady postępowania w razie: pożaru, wypadku komunikacyjnego, zagrożenia powodzią, intensywnej śnieżycy, uwolnienia niebezpiecznych środków chemicznych, zdarzenia terrorystycznego.</w:t>
      </w:r>
    </w:p>
    <w:p w:rsidR="00A87D75" w:rsidRPr="00A87D75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b/>
          <w:color w:val="222222"/>
        </w:rPr>
      </w:pPr>
      <w:r w:rsidRPr="00A87D75">
        <w:rPr>
          <w:b/>
          <w:color w:val="222222"/>
        </w:rPr>
        <w:t xml:space="preserve">III. Podstawy pierwszej pomocy. </w:t>
      </w:r>
    </w:p>
    <w:p w:rsidR="001A2B9E" w:rsidRPr="00A87D75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Uczeń: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1) rozumie znaczenie podejmowania działań z zakresu udzielania pierwszej pomocy przez świadka zdarzenia oraz przedstawia jego rolę;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2) zna zasady bezpiecznego postępowania w miejscu zdarzenia, w tym: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unikania narażania własnego zdrowia,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oceniania własnych możliwości,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rozpoznawania potencjalnych źródeł zagrożenia w kontakcie z poszkodowanym,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wskazywania sposobu zabezpieczenia się przed zakażeniem w kontakcie z krwią i płynami ustrojowymi, stosowania uniwersalnych środków ochrony osobistej;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3) podaje przykłady zagrożeń w środowisku domowym, ulicznym, wodnym, w przestrzeniach podziemnych, w lasach;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4) przedstawia metody zapewnienia bezpieczeństwa własnego, osoby poszkodowanej i otoczenia w sytuacjach symulowanych podczas zajęć;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5) potrafi rozpoznać osobę w stanie zagrożenia życia: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wyjaśnia pojęcie „stan zagrożenia życia”,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wskazuje przyczyny i okoliczności prowadzące do szybkiego pogorszenie stanu zdrowia lub zagrożenia życia,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wyjaśnia rolę układu nerwowego, układu krążenia i układu oddechowego w utrzymywaniu podstawowych funkcji życiowych;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6) wie, jak prawidłowo wezwać pomoc: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wymienia nazwy służb ratunkowych i podaje ich numery alarmowe,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wskazuje, kiedy wezwać pomoc i w jaki sposób przekazać informacje o zdarzeniu;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7) podaje przykład aplikacji na telefon komórkowy wspierającej udzielanie pierwszej pomocy;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8) zna zasady postępowania z osobą nieprzytomną: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lastRenderedPageBreak/>
        <w:t>a) wymienia objawy utraty przytomności,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ocenia przytomność poszkodowanego,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ocenia czynność oddychania u osoby nieprzytomnej (trzema zmysłami, przez okres do 10 sekund),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wyjaśnia mechanizm niedrożności dróg oddechowych u osoby nieprzytomnej,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 xml:space="preserve">e) udrażnia drogi oddechowe rękoczynem </w:t>
      </w:r>
      <w:proofErr w:type="spellStart"/>
      <w:r w:rsidRPr="00A87D75">
        <w:rPr>
          <w:color w:val="222222"/>
        </w:rPr>
        <w:t>czoło–żuchwa</w:t>
      </w:r>
      <w:proofErr w:type="spellEnd"/>
      <w:r w:rsidRPr="00A87D75">
        <w:rPr>
          <w:color w:val="222222"/>
        </w:rPr>
        <w:t>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f) układa osobę nieprzytomną w pozycji bocznej bezpiecznej,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g) zapewnia osobie nieprzytomnej komfort termiczny;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9) systematycznie ponawia ocenę oddychania u osoby nieprzytomnej;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10) zna i wykonuje podstawowe czynności resuscytacji krążeniowo-oddechowej: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wyjaśnia pojęcie „nagłe zatrzymanie krążenia”; wymienia jego oznaki,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wymienia warunki i czynniki zapewniające resuscytację wysokiej jakości,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omawia uniwersalny algorytm w nagłym zatrzymaniu krążenia,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wykonuje na manekinie uciski klatki piersiowej i sztuczne oddychanie samodzielnie i we współpracy z drugą osobą,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e) opisuje zastosowanie automatycznego defibrylatora zewnętrznego (AED) oraz wskazuje na jego znaczenie dla zwiększenia skuteczności akcji resuscytacyjnej;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11) wykonuje podstawowe czynności pierwszej pomocy w zadławieniu: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wyjaśnia pojęcie i mechanizm zadławienia,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omawia schemat postępowania w przypadku zadławienia,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wykonuje na manekinie rękoczyny ratunkowe w przypadku zadławienia,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wymienia przykłady działań zapobiegających zadławieniu u małych dzieci;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12) zna wyposażenie apteczki pierwszej pomocy: wymienia przedmioty, jakie powinny znaleźć się w apteczce domowej, samochodowej, przygotowanej na wyprawę turystyczną;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13) zna zasady pierwszej pomocy w urazach kończyn: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wyjaśnia pojęcia: rana, krwotok,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lastRenderedPageBreak/>
        <w:t>b) wykonuje opatrunek osłaniający na ranę w obrębie kończyny,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wyjaśnia, jak rozpoznać krwotok zewnętrzny,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wykonuje opatrunek uciskowy,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e) bezpiecznie zdejmuje rękawiczki ochronne,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f) wyjaśnia pojęcie: złamanie,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g) stosuje zasady unieruchamiania doraźnego kości i stawów,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h) wymienia przykłady zapobiegania urazom w sporcie, w domu, w pracy;</w:t>
      </w:r>
    </w:p>
    <w:p w:rsidR="001A2B9E" w:rsidRPr="00A87D75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14) rozumie, na czym polega udzielanie pierwszej pomocy w oparzeniach: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a) wyjaśnia pojęcie „oparzenie”,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b) omawia zasady postępowania w przypadku oparzenia termicznego,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c) demonstruje metodę chłodzenia w przypadku oparzenia kończyny,</w:t>
      </w:r>
    </w:p>
    <w:p w:rsidR="001A2B9E" w:rsidRPr="00A87D75" w:rsidRDefault="001A2B9E" w:rsidP="001A2B9E">
      <w:pPr>
        <w:pStyle w:val="p3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color w:val="222222"/>
        </w:rPr>
        <w:t>d) wymienia przykłady zapobiegania oparzeniom, ze szczególnym uwzględnieniem środowiska domowego i małych dzieci.</w:t>
      </w:r>
    </w:p>
    <w:p w:rsidR="005741AE" w:rsidRPr="00A87D75" w:rsidRDefault="001A2B9E" w:rsidP="001A2B9E">
      <w:pPr>
        <w:pStyle w:val="p1"/>
        <w:shd w:val="clear" w:color="auto" w:fill="FFFFFF"/>
        <w:spacing w:before="0" w:beforeAutospacing="0" w:after="300" w:afterAutospacing="0"/>
        <w:jc w:val="both"/>
        <w:rPr>
          <w:b/>
          <w:color w:val="222222"/>
        </w:rPr>
      </w:pPr>
      <w:r w:rsidRPr="00A87D75">
        <w:rPr>
          <w:b/>
          <w:color w:val="222222"/>
        </w:rPr>
        <w:t xml:space="preserve">IV. </w:t>
      </w:r>
      <w:r w:rsidR="005741AE" w:rsidRPr="00A87D75">
        <w:rPr>
          <w:b/>
          <w:color w:val="222222"/>
        </w:rPr>
        <w:t>Terenoznawstwo</w:t>
      </w:r>
      <w:r w:rsidR="00AD0F8C" w:rsidRPr="00A87D75">
        <w:rPr>
          <w:b/>
          <w:color w:val="222222"/>
        </w:rPr>
        <w:t>- kształtowanie postaw obronnych</w:t>
      </w:r>
    </w:p>
    <w:p w:rsidR="001A2B9E" w:rsidRDefault="001A2B9E" w:rsidP="003635CA">
      <w:pPr>
        <w:pStyle w:val="p1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3635CA">
        <w:rPr>
          <w:color w:val="222222"/>
        </w:rPr>
        <w:t>Uczeń:</w:t>
      </w:r>
    </w:p>
    <w:p w:rsidR="003635CA" w:rsidRPr="00A87D75" w:rsidRDefault="003635CA" w:rsidP="00A87D75">
      <w:pPr>
        <w:pStyle w:val="p1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A87D75">
        <w:rPr>
          <w:bCs/>
        </w:rPr>
        <w:t>orientuje się w terenie według:</w:t>
      </w:r>
    </w:p>
    <w:p w:rsidR="00A87D75" w:rsidRPr="00A87D75" w:rsidRDefault="003635CA" w:rsidP="00A87D75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>położen</w:t>
      </w:r>
      <w:r w:rsidR="00A87D75">
        <w:rPr>
          <w:bCs/>
        </w:rPr>
        <w:t xml:space="preserve">ia Słońca, Gwiazdy Polarnej, </w:t>
      </w:r>
      <w:r w:rsidRPr="00A87D75">
        <w:rPr>
          <w:bCs/>
        </w:rPr>
        <w:t>charakterystyc</w:t>
      </w:r>
      <w:r w:rsidR="00A87D75">
        <w:rPr>
          <w:bCs/>
        </w:rPr>
        <w:t xml:space="preserve">znych przedmiotów terenowych </w:t>
      </w:r>
      <w:r w:rsidRPr="00A87D75">
        <w:rPr>
          <w:bCs/>
        </w:rPr>
        <w:t>(natura/ budowle)</w:t>
      </w:r>
    </w:p>
    <w:p w:rsidR="003635CA" w:rsidRPr="00A87D75" w:rsidRDefault="003635CA" w:rsidP="00A87D75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>określa przybliżoną odległość przebytej drogi</w:t>
      </w:r>
      <w:r w:rsidRPr="00A87D75">
        <w:rPr>
          <w:bCs/>
        </w:rPr>
        <w:br/>
        <w:t xml:space="preserve">   na podstawie parokroków lub upływającego </w:t>
      </w:r>
      <w:r w:rsidRPr="00A87D75">
        <w:rPr>
          <w:bCs/>
        </w:rPr>
        <w:br/>
        <w:t xml:space="preserve">   czasu marszu</w:t>
      </w:r>
    </w:p>
    <w:p w:rsidR="00A87D75" w:rsidRPr="00A87D75" w:rsidRDefault="003635CA" w:rsidP="003635CA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 xml:space="preserve">wyznacza kierunki stron świata przy pomocy </w:t>
      </w:r>
      <w:r w:rsidRPr="00A87D75">
        <w:rPr>
          <w:bCs/>
        </w:rPr>
        <w:br/>
        <w:t xml:space="preserve">  kompasu/ busoli</w:t>
      </w:r>
    </w:p>
    <w:p w:rsidR="00A87D75" w:rsidRPr="00A87D75" w:rsidRDefault="003635CA" w:rsidP="003635CA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>wyznacza kierunki stron świata przy pomocy GPS</w:t>
      </w:r>
    </w:p>
    <w:p w:rsidR="003635CA" w:rsidRPr="00A87D75" w:rsidRDefault="003635CA" w:rsidP="003635CA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 xml:space="preserve"> umie zorientować mapę i wskazać na niej własne </w:t>
      </w:r>
      <w:r w:rsidRPr="00A87D75">
        <w:rPr>
          <w:bCs/>
        </w:rPr>
        <w:br/>
        <w:t xml:space="preserve">  miejsce stania</w:t>
      </w:r>
    </w:p>
    <w:p w:rsidR="003635CA" w:rsidRPr="00A87D75" w:rsidRDefault="003635CA" w:rsidP="00A87D75">
      <w:pPr>
        <w:pStyle w:val="p1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222222"/>
        </w:rPr>
      </w:pPr>
      <w:r w:rsidRPr="00A87D75">
        <w:rPr>
          <w:bCs/>
        </w:rPr>
        <w:t xml:space="preserve"> umie zaplanować i obliczyć drogę marszu (czas, </w:t>
      </w:r>
      <w:r w:rsidRPr="00A87D75">
        <w:rPr>
          <w:bCs/>
        </w:rPr>
        <w:br/>
        <w:t xml:space="preserve">  odległość)</w:t>
      </w:r>
    </w:p>
    <w:p w:rsidR="003635CA" w:rsidRPr="003635CA" w:rsidRDefault="003635CA" w:rsidP="003635CA">
      <w:pPr>
        <w:pStyle w:val="l"/>
        <w:shd w:val="clear" w:color="auto" w:fill="FFFFFF"/>
        <w:spacing w:before="0" w:beforeAutospacing="0" w:after="0" w:afterAutospacing="0"/>
        <w:rPr>
          <w:bCs/>
        </w:rPr>
      </w:pPr>
    </w:p>
    <w:p w:rsidR="003635CA" w:rsidRDefault="00A87D75" w:rsidP="00A87D75">
      <w:pPr>
        <w:pStyle w:val="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c</w:t>
      </w:r>
      <w:r w:rsidR="00783B2F" w:rsidRPr="00A87D75">
        <w:rPr>
          <w:bCs/>
        </w:rPr>
        <w:t>yberbezpieczeństwo</w:t>
      </w:r>
      <w:proofErr w:type="spellEnd"/>
      <w:r w:rsidR="00783B2F" w:rsidRPr="00A87D75">
        <w:rPr>
          <w:bCs/>
        </w:rPr>
        <w:t xml:space="preserve"> w wymiarze wojskowym</w:t>
      </w:r>
    </w:p>
    <w:p w:rsidR="00A87D75" w:rsidRDefault="00A87D75" w:rsidP="00A87D75">
      <w:pPr>
        <w:pStyle w:val="l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uczeń:</w:t>
      </w:r>
    </w:p>
    <w:p w:rsidR="00A87D75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 xml:space="preserve">wyjaśnia znaczenie pojęcia </w:t>
      </w:r>
      <w:proofErr w:type="spellStart"/>
      <w:r w:rsidR="00A87D75">
        <w:rPr>
          <w:bCs/>
        </w:rPr>
        <w:t>cyberbezpieczeństwo</w:t>
      </w:r>
      <w:proofErr w:type="spellEnd"/>
    </w:p>
    <w:p w:rsidR="00A87D75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 xml:space="preserve">opisuje miejsce </w:t>
      </w:r>
      <w:proofErr w:type="spellStart"/>
      <w:r w:rsidRPr="00A87D75">
        <w:rPr>
          <w:bCs/>
        </w:rPr>
        <w:t>cyberbezpieczeństwa</w:t>
      </w:r>
      <w:proofErr w:type="spellEnd"/>
      <w:r w:rsidRPr="00A87D75">
        <w:rPr>
          <w:bCs/>
        </w:rPr>
        <w:t xml:space="preserve"> w systemie </w:t>
      </w:r>
      <w:r w:rsidRPr="00A87D75">
        <w:rPr>
          <w:bCs/>
        </w:rPr>
        <w:br/>
        <w:t xml:space="preserve">  bezpieczeństwa państwa </w:t>
      </w:r>
    </w:p>
    <w:p w:rsidR="00A87D75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 xml:space="preserve">wymienia główne zagrożenia dla </w:t>
      </w:r>
      <w:r w:rsidRPr="00A87D75">
        <w:rPr>
          <w:bCs/>
        </w:rPr>
        <w:br/>
        <w:t xml:space="preserve">   </w:t>
      </w:r>
      <w:proofErr w:type="spellStart"/>
      <w:r w:rsidR="00A87D75">
        <w:rPr>
          <w:bCs/>
        </w:rPr>
        <w:t>cyberbezpieczeństwo</w:t>
      </w:r>
      <w:proofErr w:type="spellEnd"/>
    </w:p>
    <w:p w:rsidR="000357A9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>proponuje efektywne spo</w:t>
      </w:r>
      <w:r w:rsidR="00A87D75">
        <w:rPr>
          <w:bCs/>
        </w:rPr>
        <w:t xml:space="preserve">soby zapobiegania atakom </w:t>
      </w:r>
      <w:r w:rsidR="00A87D75">
        <w:rPr>
          <w:bCs/>
        </w:rPr>
        <w:br/>
        <w:t xml:space="preserve">  na </w:t>
      </w:r>
      <w:proofErr w:type="spellStart"/>
      <w:r w:rsidR="00A87D75">
        <w:rPr>
          <w:bCs/>
        </w:rPr>
        <w:t>c</w:t>
      </w:r>
      <w:r w:rsidRPr="00A87D75">
        <w:rPr>
          <w:bCs/>
        </w:rPr>
        <w:t>yberbezpieczeństwo</w:t>
      </w:r>
      <w:proofErr w:type="spellEnd"/>
      <w:r w:rsidRPr="00A87D75">
        <w:rPr>
          <w:bCs/>
        </w:rPr>
        <w:t xml:space="preserve"> i minimalizacji </w:t>
      </w:r>
      <w:r w:rsidRPr="00A87D75">
        <w:rPr>
          <w:bCs/>
        </w:rPr>
        <w:br/>
        <w:t xml:space="preserve">  ich skutków</w:t>
      </w:r>
    </w:p>
    <w:p w:rsidR="00A87D75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 xml:space="preserve"> opisuje zadania Wojsk Obrony Cyberprzestrzeni</w:t>
      </w:r>
    </w:p>
    <w:p w:rsidR="00783B2F" w:rsidRPr="00A87D75" w:rsidRDefault="000357A9" w:rsidP="00A87D75">
      <w:pPr>
        <w:pStyle w:val="l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bCs/>
        </w:rPr>
      </w:pPr>
      <w:r w:rsidRPr="00A87D75">
        <w:rPr>
          <w:bCs/>
        </w:rPr>
        <w:t xml:space="preserve"> opisuje przykłady ataków na </w:t>
      </w:r>
      <w:proofErr w:type="spellStart"/>
      <w:r w:rsidR="00A87D75">
        <w:rPr>
          <w:bCs/>
        </w:rPr>
        <w:t>c</w:t>
      </w:r>
      <w:r w:rsidRPr="00A87D75">
        <w:rPr>
          <w:bCs/>
        </w:rPr>
        <w:t>yberbezpieczeństwo</w:t>
      </w:r>
      <w:proofErr w:type="spellEnd"/>
    </w:p>
    <w:p w:rsidR="000357A9" w:rsidRDefault="000357A9" w:rsidP="000357A9">
      <w:pPr>
        <w:pStyle w:val="l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</w:p>
    <w:p w:rsidR="000357A9" w:rsidRPr="00A87D75" w:rsidRDefault="000F5FD3" w:rsidP="00A87D75">
      <w:pPr>
        <w:pStyle w:val="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A87D75">
        <w:rPr>
          <w:bCs/>
        </w:rPr>
        <w:t>Przygotowanie do szkolenia strzeleckiego</w:t>
      </w:r>
    </w:p>
    <w:p w:rsidR="000F5FD3" w:rsidRPr="00A87D75" w:rsidRDefault="000F5FD3" w:rsidP="00A87D75">
      <w:pPr>
        <w:pStyle w:val="l"/>
        <w:shd w:val="clear" w:color="auto" w:fill="FFFFFF"/>
        <w:spacing w:before="0" w:beforeAutospacing="0" w:after="0" w:afterAutospacing="0"/>
        <w:rPr>
          <w:b/>
          <w:bCs/>
        </w:rPr>
      </w:pPr>
    </w:p>
    <w:p w:rsidR="0022647C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>zasada BLOS (broń/ lufa/ otoczenie/ spust)</w:t>
      </w:r>
    </w:p>
    <w:p w:rsidR="0022647C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 xml:space="preserve">wylicza zasady bezpiecznego posługiwania </w:t>
      </w:r>
      <w:r w:rsidRPr="00A87D75">
        <w:rPr>
          <w:rFonts w:ascii="Times New Roman" w:hAnsi="Times New Roman" w:cs="Times New Roman"/>
          <w:bCs/>
        </w:rPr>
        <w:br/>
        <w:t xml:space="preserve">  się bronią strzelecką (odpięcie magazynka, </w:t>
      </w:r>
      <w:r w:rsidRPr="00A87D75">
        <w:rPr>
          <w:rFonts w:ascii="Times New Roman" w:hAnsi="Times New Roman" w:cs="Times New Roman"/>
          <w:bCs/>
        </w:rPr>
        <w:br/>
        <w:t xml:space="preserve">  brak kontaktu ze spustem, przeładowanie, lufa </w:t>
      </w:r>
      <w:r w:rsidRPr="00A87D75">
        <w:rPr>
          <w:rFonts w:ascii="Times New Roman" w:hAnsi="Times New Roman" w:cs="Times New Roman"/>
          <w:bCs/>
        </w:rPr>
        <w:br/>
        <w:t xml:space="preserve">  skierowana w bezpieczne miejsce, strzał kontrolny, </w:t>
      </w:r>
      <w:r w:rsidRPr="00A87D75">
        <w:rPr>
          <w:rFonts w:ascii="Times New Roman" w:hAnsi="Times New Roman" w:cs="Times New Roman"/>
          <w:bCs/>
        </w:rPr>
        <w:br/>
        <w:t xml:space="preserve">  wskaźnik bezpieczeństwa, pudełko – futerał</w:t>
      </w:r>
      <w:r w:rsidRPr="00A87D75">
        <w:rPr>
          <w:rFonts w:ascii="Times New Roman" w:hAnsi="Times New Roman" w:cs="Times New Roman"/>
          <w:bCs/>
        </w:rPr>
        <w:br/>
        <w:t xml:space="preserve">  transportowy lub kabura)</w:t>
      </w:r>
    </w:p>
    <w:p w:rsidR="00A87D75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 xml:space="preserve"> rozumie zasady efektywnego posługiwania się </w:t>
      </w:r>
      <w:r w:rsidRPr="00A87D75">
        <w:rPr>
          <w:rFonts w:ascii="Times New Roman" w:hAnsi="Times New Roman" w:cs="Times New Roman"/>
          <w:bCs/>
        </w:rPr>
        <w:br/>
        <w:t xml:space="preserve">  bronią strzelecką</w:t>
      </w:r>
    </w:p>
    <w:p w:rsidR="0022647C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>identyfikuje podstawowe części składowe broni:</w:t>
      </w:r>
      <w:r w:rsidRPr="00A87D75">
        <w:rPr>
          <w:rFonts w:ascii="Times New Roman" w:hAnsi="Times New Roman" w:cs="Times New Roman"/>
          <w:bCs/>
        </w:rPr>
        <w:br/>
        <w:t>• krótkiej – pistolet/ rewolwer</w:t>
      </w:r>
      <w:r w:rsidRPr="00A87D75">
        <w:rPr>
          <w:rFonts w:ascii="Times New Roman" w:hAnsi="Times New Roman" w:cs="Times New Roman"/>
          <w:bCs/>
        </w:rPr>
        <w:br/>
        <w:t>• długiej - karabin</w:t>
      </w:r>
      <w:r w:rsidRPr="00A87D75">
        <w:rPr>
          <w:rFonts w:ascii="Times New Roman" w:hAnsi="Times New Roman" w:cs="Times New Roman"/>
          <w:bCs/>
        </w:rPr>
        <w:br/>
        <w:t xml:space="preserve">• śrutowej – strzelba </w:t>
      </w:r>
    </w:p>
    <w:p w:rsidR="0022647C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 xml:space="preserve">opisuje ułożenie ciała w podstawowych postawach </w:t>
      </w:r>
      <w:r w:rsidRPr="00A87D75">
        <w:rPr>
          <w:rFonts w:ascii="Times New Roman" w:hAnsi="Times New Roman" w:cs="Times New Roman"/>
          <w:bCs/>
        </w:rPr>
        <w:br/>
        <w:t xml:space="preserve">   strzeleckich (zależnie od dyscypliny i konkurencji)</w:t>
      </w:r>
    </w:p>
    <w:p w:rsidR="0022647C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A87D75">
        <w:rPr>
          <w:rFonts w:ascii="Times New Roman" w:hAnsi="Times New Roman" w:cs="Times New Roman"/>
          <w:bCs/>
        </w:rPr>
        <w:t>opisuje zasady zgrywania podstawowych rodzajów</w:t>
      </w:r>
      <w:r w:rsidRPr="00A87D75">
        <w:rPr>
          <w:rFonts w:ascii="Times New Roman" w:hAnsi="Times New Roman" w:cs="Times New Roman"/>
          <w:bCs/>
        </w:rPr>
        <w:br/>
        <w:t xml:space="preserve">   przyrządów celowniczych (otwarte, zamknięte, </w:t>
      </w:r>
      <w:r w:rsidRPr="00A87D75">
        <w:rPr>
          <w:rFonts w:ascii="Times New Roman" w:hAnsi="Times New Roman" w:cs="Times New Roman"/>
          <w:bCs/>
        </w:rPr>
        <w:br/>
        <w:t xml:space="preserve">   optyczne) </w:t>
      </w:r>
    </w:p>
    <w:p w:rsidR="000F5FD3" w:rsidRPr="00BA28B7" w:rsidRDefault="0022647C" w:rsidP="00BA28B7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 xml:space="preserve">prawidłowo składa się do strzału, reguluje oddech </w:t>
      </w:r>
      <w:r w:rsidRPr="00BA28B7">
        <w:rPr>
          <w:rFonts w:ascii="Times New Roman" w:hAnsi="Times New Roman" w:cs="Times New Roman"/>
          <w:bCs/>
        </w:rPr>
        <w:br/>
        <w:t xml:space="preserve">  i ściąga język spustowy</w:t>
      </w:r>
    </w:p>
    <w:p w:rsidR="0022647C" w:rsidRDefault="0022647C" w:rsidP="0022647C">
      <w:pPr>
        <w:pStyle w:val="l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</w:p>
    <w:p w:rsidR="00934F4B" w:rsidRDefault="00934F4B" w:rsidP="00BA28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Powtórzenie materiału z zakresu kształtowania postaw obronnych</w:t>
      </w:r>
    </w:p>
    <w:p w:rsidR="00BA28B7" w:rsidRPr="00BA28B7" w:rsidRDefault="005A787B" w:rsidP="00BA28B7">
      <w:pPr>
        <w:pStyle w:val="Akapitzli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Uczeń: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łączy logicznie poszczególne zagadnienia w ciąg przyczynowo-skutkowy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dostrzega słabe i mocne strony proponowanych rozwiązań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proponuje własne – alternatywne – rozwiązania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sprawnie operuje poznanym słownictwem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trafnie argumentuje</w:t>
      </w:r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 xml:space="preserve">dysponuje wiedzą </w:t>
      </w:r>
      <w:proofErr w:type="spellStart"/>
      <w:r w:rsidRPr="00BA28B7">
        <w:rPr>
          <w:rFonts w:ascii="Times New Roman" w:hAnsi="Times New Roman" w:cs="Times New Roman"/>
          <w:bCs/>
        </w:rPr>
        <w:t>pozapodręcznikową</w:t>
      </w:r>
      <w:proofErr w:type="spellEnd"/>
    </w:p>
    <w:p w:rsidR="004E057C" w:rsidRPr="00BA28B7" w:rsidRDefault="004E057C" w:rsidP="00BA28B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bCs/>
        </w:rPr>
      </w:pPr>
      <w:r w:rsidRPr="00BA28B7">
        <w:rPr>
          <w:rFonts w:ascii="Times New Roman" w:hAnsi="Times New Roman" w:cs="Times New Roman"/>
          <w:bCs/>
        </w:rPr>
        <w:t>rozwija swoje zainteresowania w zakresie przedmiotu</w:t>
      </w:r>
    </w:p>
    <w:p w:rsidR="0022647C" w:rsidRDefault="0022647C" w:rsidP="0022647C">
      <w:pPr>
        <w:pStyle w:val="l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</w:p>
    <w:p w:rsidR="001A2B9E" w:rsidRPr="00BA28B7" w:rsidRDefault="003635CA" w:rsidP="003635CA">
      <w:pPr>
        <w:pStyle w:val="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E020F">
        <w:rPr>
          <w:bCs/>
          <w:sz w:val="20"/>
          <w:szCs w:val="20"/>
        </w:rPr>
        <w:br/>
      </w:r>
      <w:r w:rsidR="001A2B9E" w:rsidRPr="00BA28B7">
        <w:rPr>
          <w:b/>
          <w:bCs/>
          <w:color w:val="222222"/>
        </w:rPr>
        <w:t>Warunki i sposób realizacji</w:t>
      </w:r>
    </w:p>
    <w:p w:rsidR="00BA28B7" w:rsidRDefault="00BA28B7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Niezwykle istotne jest, aby w trakcie nauczania przedmiotu koncentrować się na kluczowych problemach, szczególnie w aspekcie praktycznym, poświęcając im najwięcej czasu.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 xml:space="preserve">W ramach realizacji celu „Rozumienie istoty bezpieczeństwa państwa” ważne jest, aby korzystać z pomocy multimedialnych, które przybliżą uczniom istotę bezpieczeństwa </w:t>
      </w:r>
      <w:r w:rsidR="00BA28B7">
        <w:rPr>
          <w:color w:val="222222"/>
        </w:rPr>
        <w:br/>
      </w:r>
      <w:r w:rsidRPr="00BA28B7">
        <w:rPr>
          <w:color w:val="222222"/>
        </w:rPr>
        <w:t>i charakterystykę jego zagrożeń. Zajęcia w tym przypadku powinny też być wspomagane wizytami w instytucjach państwowych, stojących na straży bezpieczeństwa. Istotne znaczenie w rozwoju młodzieży ma wychowanie mające na celu kształtowanie postawy patriotycznej oraz poczucia odpowiedzialności za dorobek minionych pokoleń.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 xml:space="preserve">Zajęcia związane z celem „Przygotowanie uczniów do działań w sytuacjach nadzwyczajnych zagrożeń (katastrof i wypadków masowych)” powinny obejmować udział uczniów </w:t>
      </w:r>
      <w:r w:rsidR="00BA28B7">
        <w:rPr>
          <w:color w:val="222222"/>
        </w:rPr>
        <w:br/>
      </w:r>
      <w:r w:rsidRPr="00BA28B7">
        <w:rPr>
          <w:color w:val="222222"/>
        </w:rPr>
        <w:t>w symulacji ewakuacji szkoły. Uczniów należy wdrażać do dbałości o bezpieczeństwo własne oraz innych, wskazując, w jaki sposób uzyskać pomoc od osób godnych zaufania i służb ratunkowych.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Na zajęciach związanych z celem „Kształtowanie umiejętności z zakresu podstaw pierwszej pomocy”, należy zwrócić szczególną uwagę na wykształcenie umiejętności praktycznych, szczególnie rozpoznawania niebezpieczeństw i właściwego reagowania na nie. Istotne jest też kształtowanie poczucia odpowiedzialności za jakość udzielonej pierwszej pomocy. Uczeń, który zaczyna realizację zajęć z zakresu pierwszej pomocy, powinien być należycie przygotowany już w klasach młodszych do reagowania na nagły wypadek.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 xml:space="preserve">Niezbędne są pomoce dydaktyczne do skutecznego nauczania podstaw pierwszej pomocy. </w:t>
      </w:r>
      <w:r w:rsidR="00BA28B7">
        <w:rPr>
          <w:color w:val="222222"/>
        </w:rPr>
        <w:br/>
      </w:r>
      <w:r w:rsidRPr="00BA28B7">
        <w:rPr>
          <w:color w:val="222222"/>
        </w:rPr>
        <w:t xml:space="preserve">Do sprzętu pożądanego zaliczyć należy fantom do nauki resuscytacji krążeniowo-oddechowej z obniżoną siłą ucisku klatki piersiowej, apteczkę, tablice i plansze dydaktyczne. </w:t>
      </w:r>
      <w:r w:rsidR="00BA28B7">
        <w:rPr>
          <w:color w:val="222222"/>
        </w:rPr>
        <w:br/>
      </w:r>
      <w:r w:rsidRPr="00BA28B7">
        <w:rPr>
          <w:color w:val="222222"/>
        </w:rPr>
        <w:t>Do materiałów szkoleniowych zaliczyć należy maseczki do wentylacji, płyny dezynfekcyjne, gazy opatrunkowe, bandaże, chusty trójkątne itp.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 xml:space="preserve">Na zajęciach związanych z celem „Kształtowanie postaw indywidualnych i społecznych sprzyjających zdrowiu” należy przede wszystkim uwzględnić realne potrzeby zdrowotne, edukacyjne i informacyjne danej grupy uczniów (np. otyłość). Konieczne jest przy tym takie </w:t>
      </w:r>
      <w:r w:rsidRPr="00BA28B7">
        <w:rPr>
          <w:color w:val="222222"/>
        </w:rPr>
        <w:lastRenderedPageBreak/>
        <w:t>ujęcie problematyki, aby uczniowie, których ten problem dotyczy, nie czuli się stygmatyzowani, szykanowani czy wykluczeni ze społeczności uczniowskiej i szkolnej.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Ważne jest skorelowanie treści nauczania przedmiotu edukacja dla bezpieczeństwa z innymi przedmiotami, w tym z wychowaniem fizycznym, oraz z programem wychowawczo-profilaktycznym szkoły. Problematyka zdrowia i jego uwarunkowań należy do zagadnień bardzo złożonych, wielodyscyplinarnych.</w:t>
      </w:r>
    </w:p>
    <w:p w:rsidR="001A2B9E" w:rsidRPr="00BA28B7" w:rsidRDefault="001A2B9E" w:rsidP="001A2B9E">
      <w:pPr>
        <w:pStyle w:val="l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Zajęcia mogą być uzupełniane innymi formami, wśród których wymienić można:</w:t>
      </w:r>
    </w:p>
    <w:p w:rsidR="001A2B9E" w:rsidRPr="00BA28B7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1) wizyty w instytucjach ratowniczych;</w:t>
      </w:r>
    </w:p>
    <w:p w:rsidR="001A2B9E" w:rsidRPr="00BA28B7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2) spotkania, prelekcje, wykłady z policjantami, strażnikami miejskimi, ratownikami medycznymi, kombatantami, ekologami, psychologami itp.;</w:t>
      </w:r>
    </w:p>
    <w:p w:rsidR="001A2B9E" w:rsidRPr="00BA28B7" w:rsidRDefault="001A2B9E" w:rsidP="001A2B9E">
      <w:pPr>
        <w:pStyle w:val="p2"/>
        <w:shd w:val="clear" w:color="auto" w:fill="FFFFFF"/>
        <w:spacing w:before="0" w:beforeAutospacing="0" w:after="300" w:afterAutospacing="0"/>
        <w:jc w:val="both"/>
        <w:rPr>
          <w:color w:val="222222"/>
        </w:rPr>
      </w:pPr>
      <w:r w:rsidRPr="00BA28B7">
        <w:rPr>
          <w:color w:val="222222"/>
        </w:rPr>
        <w:t>3) udział w konkursach, których zakres jest zbieżny z problematyką przedmiotu edukacja dla bezpieczeństwa.</w:t>
      </w:r>
    </w:p>
    <w:p w:rsidR="00AB218C" w:rsidRPr="00D44E1E" w:rsidRDefault="00D44E1E">
      <w:pPr>
        <w:rPr>
          <w:rFonts w:ascii="Times New Roman" w:hAnsi="Times New Roman" w:cs="Times New Roman"/>
          <w:i/>
          <w:sz w:val="28"/>
          <w:szCs w:val="28"/>
        </w:rPr>
      </w:pP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</w:r>
      <w:r w:rsidRPr="00D44E1E">
        <w:rPr>
          <w:rFonts w:ascii="Times New Roman" w:hAnsi="Times New Roman" w:cs="Times New Roman"/>
          <w:i/>
          <w:sz w:val="28"/>
          <w:szCs w:val="28"/>
        </w:rPr>
        <w:tab/>
        <w:t>(-) Jarosław Koszański</w:t>
      </w:r>
    </w:p>
    <w:p w:rsidR="00D44E1E" w:rsidRPr="00D44E1E" w:rsidRDefault="00D44E1E">
      <w:pPr>
        <w:rPr>
          <w:rFonts w:ascii="Times New Roman" w:hAnsi="Times New Roman" w:cs="Times New Roman"/>
          <w:i/>
          <w:sz w:val="28"/>
          <w:szCs w:val="28"/>
        </w:rPr>
      </w:pPr>
    </w:p>
    <w:sectPr w:rsidR="00D44E1E" w:rsidRPr="00D44E1E" w:rsidSect="0015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6B2"/>
    <w:multiLevelType w:val="hybridMultilevel"/>
    <w:tmpl w:val="BA6EC1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187C5A"/>
    <w:multiLevelType w:val="hybridMultilevel"/>
    <w:tmpl w:val="D8BEA4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24E94"/>
    <w:multiLevelType w:val="hybridMultilevel"/>
    <w:tmpl w:val="ED92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061B6"/>
    <w:multiLevelType w:val="hybridMultilevel"/>
    <w:tmpl w:val="BA48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95261"/>
    <w:multiLevelType w:val="hybridMultilevel"/>
    <w:tmpl w:val="2A5C6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52669"/>
    <w:multiLevelType w:val="hybridMultilevel"/>
    <w:tmpl w:val="84FE9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2B9E"/>
    <w:rsid w:val="000357A9"/>
    <w:rsid w:val="000F5FD3"/>
    <w:rsid w:val="001566F3"/>
    <w:rsid w:val="001A2B9E"/>
    <w:rsid w:val="0022647C"/>
    <w:rsid w:val="00256D80"/>
    <w:rsid w:val="003635CA"/>
    <w:rsid w:val="004E057C"/>
    <w:rsid w:val="005741AE"/>
    <w:rsid w:val="005A787B"/>
    <w:rsid w:val="00743CA5"/>
    <w:rsid w:val="00783B2F"/>
    <w:rsid w:val="00786DE1"/>
    <w:rsid w:val="00934F4B"/>
    <w:rsid w:val="00A87D75"/>
    <w:rsid w:val="00AB218C"/>
    <w:rsid w:val="00AD0F8C"/>
    <w:rsid w:val="00BA28B7"/>
    <w:rsid w:val="00D44E1E"/>
    <w:rsid w:val="00EB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2">
    <w:name w:val="nop2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1A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ytuSc">
    <w:name w:val="Podtytuł_Sc"/>
    <w:basedOn w:val="Normalny"/>
    <w:link w:val="PodtytuScZnak"/>
    <w:qFormat/>
    <w:rsid w:val="003635CA"/>
    <w:pPr>
      <w:autoSpaceDE w:val="0"/>
      <w:autoSpaceDN w:val="0"/>
      <w:adjustRightInd w:val="0"/>
      <w:spacing w:after="240" w:line="240" w:lineRule="auto"/>
    </w:pPr>
    <w:rPr>
      <w:rFonts w:ascii="Times New Roman" w:eastAsiaTheme="minorHAnsi" w:hAnsi="Times New Roman" w:cs="Times New Roman"/>
      <w:b/>
      <w:bCs/>
      <w:color w:val="002060"/>
      <w:sz w:val="26"/>
      <w:szCs w:val="26"/>
      <w:lang w:eastAsia="en-US"/>
    </w:rPr>
  </w:style>
  <w:style w:type="character" w:customStyle="1" w:styleId="PodtytuScZnak">
    <w:name w:val="Podtytuł_Sc Znak"/>
    <w:basedOn w:val="Domylnaczcionkaakapitu"/>
    <w:link w:val="PodtytuSc"/>
    <w:rsid w:val="003635CA"/>
    <w:rPr>
      <w:rFonts w:ascii="Times New Roman" w:eastAsiaTheme="minorHAnsi" w:hAnsi="Times New Roman" w:cs="Times New Roman"/>
      <w:b/>
      <w:bCs/>
      <w:color w:val="002060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0357A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E0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Jaro</cp:lastModifiedBy>
  <cp:revision>16</cp:revision>
  <dcterms:created xsi:type="dcterms:W3CDTF">2018-05-16T13:14:00Z</dcterms:created>
  <dcterms:modified xsi:type="dcterms:W3CDTF">2023-09-12T08:22:00Z</dcterms:modified>
</cp:coreProperties>
</file>